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2C13" w14:textId="2B0C6AD5" w:rsidR="00082505" w:rsidRPr="003A747F" w:rsidRDefault="004112BB" w:rsidP="003A747F">
      <w:pPr>
        <w:jc w:val="center"/>
        <w:rPr>
          <w:rFonts w:cstheme="minorHAnsi"/>
        </w:rPr>
      </w:pPr>
      <w:r w:rsidRPr="003A747F">
        <w:rPr>
          <w:rFonts w:cstheme="minorHAnsi"/>
        </w:rPr>
        <w:t>Learning Activity for Module 1 – Introduction to Genetics 1</w:t>
      </w:r>
    </w:p>
    <w:p w14:paraId="27709C61" w14:textId="77777777" w:rsidR="004112BB" w:rsidRPr="003A747F" w:rsidRDefault="004112BB">
      <w:pPr>
        <w:rPr>
          <w:rFonts w:cstheme="minorHAnsi"/>
        </w:rPr>
      </w:pPr>
    </w:p>
    <w:p w14:paraId="7BB0838F" w14:textId="3DB410D7" w:rsidR="004112BB" w:rsidRPr="003A747F" w:rsidRDefault="004112BB" w:rsidP="004112BB">
      <w:pPr>
        <w:tabs>
          <w:tab w:val="left" w:pos="5265"/>
        </w:tabs>
        <w:rPr>
          <w:rFonts w:cstheme="minorHAnsi"/>
          <w:b/>
        </w:rPr>
      </w:pPr>
      <w:r w:rsidRPr="003A747F">
        <w:rPr>
          <w:rFonts w:cstheme="minorHAnsi"/>
          <w:b/>
          <w:bCs/>
        </w:rPr>
        <w:t>Purpose:</w:t>
      </w:r>
      <w:r w:rsidRPr="003A747F">
        <w:rPr>
          <w:rFonts w:cstheme="minorHAnsi"/>
        </w:rPr>
        <w:t xml:space="preserve"> </w:t>
      </w:r>
      <w:r w:rsidRPr="003A747F">
        <w:rPr>
          <w:rFonts w:cstheme="minorHAnsi"/>
          <w:bCs/>
        </w:rPr>
        <w:t>This learning activity introduces students to the terminology associated with genetic/genomic foundational concepts and provides a first look at the concepts fundamental to the modules that follow. By the end of this online learning activity, students will have familiarity with foundational genetic/genomic concepts and be able to correctly identify the definitions of the basic terminology.</w:t>
      </w:r>
      <w:r w:rsidRPr="003A747F">
        <w:rPr>
          <w:rFonts w:cstheme="minorHAnsi"/>
          <w:b/>
        </w:rPr>
        <w:t xml:space="preserve"> </w:t>
      </w:r>
    </w:p>
    <w:p w14:paraId="6F2BFDF2" w14:textId="77777777" w:rsidR="004112BB" w:rsidRPr="003A747F" w:rsidRDefault="004112BB" w:rsidP="004112BB">
      <w:pPr>
        <w:tabs>
          <w:tab w:val="left" w:pos="5265"/>
        </w:tabs>
        <w:rPr>
          <w:rFonts w:cstheme="minorHAnsi"/>
          <w:b/>
        </w:rPr>
      </w:pPr>
    </w:p>
    <w:p w14:paraId="18D28B5F" w14:textId="77777777" w:rsidR="004112BB" w:rsidRPr="003A747F" w:rsidRDefault="004112BB" w:rsidP="004112BB">
      <w:pPr>
        <w:tabs>
          <w:tab w:val="left" w:pos="5265"/>
        </w:tabs>
        <w:rPr>
          <w:rFonts w:cstheme="minorHAnsi"/>
          <w:bCs/>
        </w:rPr>
      </w:pPr>
      <w:r w:rsidRPr="003A747F">
        <w:rPr>
          <w:rFonts w:cstheme="minorHAnsi"/>
          <w:b/>
        </w:rPr>
        <w:t>Why:</w:t>
      </w:r>
      <w:r w:rsidRPr="003A747F">
        <w:rPr>
          <w:rFonts w:cstheme="minorHAnsi"/>
          <w:bCs/>
        </w:rPr>
        <w:t xml:space="preserve"> </w:t>
      </w:r>
      <w:r w:rsidRPr="003A747F">
        <w:rPr>
          <w:rFonts w:cstheme="minorHAnsi"/>
          <w:bCs/>
        </w:rPr>
        <w:t>Nursing students, as well as college biology students in general, struggle with the complex language associated with genetic and genomic foundational concepts (Ward, 2017). As a strong grasp on the terminology is essential for mastering the fundamentals and being able to move into a deeper understanding of how the knowledge is applied to nursing practice and being able to confidently explain concepts to patients, students will be presented an opportunity to learn genetic/genomic technology, begin to understand basic genetic/genomic concepts, and create strategies to help them remember the terminology as they move forward with the course.</w:t>
      </w:r>
    </w:p>
    <w:p w14:paraId="4E7676B4" w14:textId="60396C23" w:rsidR="004112BB" w:rsidRPr="003A747F" w:rsidRDefault="004112BB" w:rsidP="004112BB">
      <w:pPr>
        <w:tabs>
          <w:tab w:val="left" w:pos="5265"/>
        </w:tabs>
        <w:rPr>
          <w:rFonts w:cstheme="minorHAnsi"/>
          <w:b/>
        </w:rPr>
      </w:pPr>
    </w:p>
    <w:p w14:paraId="06463D6D" w14:textId="3FC01EE5" w:rsidR="004112BB" w:rsidRPr="003A747F" w:rsidRDefault="004112BB" w:rsidP="004112BB">
      <w:pPr>
        <w:tabs>
          <w:tab w:val="left" w:pos="5265"/>
        </w:tabs>
        <w:rPr>
          <w:rFonts w:cstheme="minorHAnsi"/>
          <w:b/>
        </w:rPr>
      </w:pPr>
      <w:r w:rsidRPr="003A747F">
        <w:rPr>
          <w:rFonts w:cstheme="minorHAnsi"/>
          <w:b/>
        </w:rPr>
        <w:t>Activity Outline</w:t>
      </w:r>
    </w:p>
    <w:p w14:paraId="2A4DC3EB" w14:textId="77777777" w:rsidR="003A747F" w:rsidRPr="003A747F" w:rsidRDefault="003A747F" w:rsidP="004112BB">
      <w:pPr>
        <w:tabs>
          <w:tab w:val="left" w:pos="5265"/>
        </w:tabs>
        <w:rPr>
          <w:rFonts w:cstheme="minorHAnsi"/>
          <w:b/>
        </w:rPr>
      </w:pPr>
    </w:p>
    <w:p w14:paraId="36284A10" w14:textId="325AA6F4" w:rsidR="003A747F" w:rsidRPr="003A747F" w:rsidRDefault="003A747F" w:rsidP="003A747F">
      <w:pPr>
        <w:pStyle w:val="ListParagraph"/>
        <w:numPr>
          <w:ilvl w:val="0"/>
          <w:numId w:val="4"/>
        </w:numPr>
        <w:tabs>
          <w:tab w:val="left" w:pos="5265"/>
        </w:tabs>
        <w:rPr>
          <w:rFonts w:cstheme="minorHAnsi"/>
        </w:rPr>
      </w:pPr>
      <w:r w:rsidRPr="003A747F">
        <w:rPr>
          <w:rFonts w:cstheme="minorHAnsi"/>
          <w:bCs/>
        </w:rPr>
        <w:t>Provide written instructions or c</w:t>
      </w:r>
      <w:r w:rsidRPr="003A747F">
        <w:rPr>
          <w:rFonts w:cstheme="minorHAnsi"/>
          <w:bCs/>
        </w:rPr>
        <w:t xml:space="preserve">reate an </w:t>
      </w:r>
      <w:r w:rsidRPr="003A747F">
        <w:rPr>
          <w:rFonts w:cstheme="minorHAnsi"/>
          <w:bCs/>
        </w:rPr>
        <w:t>i</w:t>
      </w:r>
      <w:r w:rsidRPr="003A747F">
        <w:rPr>
          <w:rFonts w:cstheme="minorHAnsi"/>
          <w:bCs/>
        </w:rPr>
        <w:t>ntroductory video introducing the activity, relevance to future learning</w:t>
      </w:r>
      <w:r w:rsidRPr="003A747F">
        <w:rPr>
          <w:rFonts w:cstheme="minorHAnsi"/>
        </w:rPr>
        <w:t>, and importance of a solid understanding of the foundational concepts.</w:t>
      </w:r>
    </w:p>
    <w:p w14:paraId="4045A073" w14:textId="77777777" w:rsidR="004112BB" w:rsidRPr="003A747F" w:rsidRDefault="004112BB" w:rsidP="004112BB">
      <w:pPr>
        <w:tabs>
          <w:tab w:val="left" w:pos="5265"/>
        </w:tabs>
        <w:rPr>
          <w:rFonts w:cstheme="minorHAnsi"/>
          <w:b/>
        </w:rPr>
      </w:pPr>
    </w:p>
    <w:p w14:paraId="2BF1C971" w14:textId="72B4BABB" w:rsidR="004112BB" w:rsidRPr="003A747F" w:rsidRDefault="004112BB" w:rsidP="004112BB">
      <w:pPr>
        <w:tabs>
          <w:tab w:val="left" w:pos="5265"/>
        </w:tabs>
        <w:rPr>
          <w:rFonts w:cstheme="minorHAnsi"/>
          <w:bCs/>
          <w:u w:val="single"/>
        </w:rPr>
      </w:pPr>
      <w:r w:rsidRPr="003A747F">
        <w:rPr>
          <w:rFonts w:cstheme="minorHAnsi"/>
          <w:bCs/>
          <w:u w:val="single"/>
        </w:rPr>
        <w:t xml:space="preserve">Sample instructions: </w:t>
      </w:r>
    </w:p>
    <w:p w14:paraId="5323A7BD" w14:textId="77777777" w:rsidR="004112BB" w:rsidRPr="003A747F" w:rsidRDefault="004112BB" w:rsidP="004112BB">
      <w:pPr>
        <w:tabs>
          <w:tab w:val="left" w:pos="5265"/>
        </w:tabs>
        <w:rPr>
          <w:rFonts w:cstheme="minorHAnsi"/>
          <w:b/>
        </w:rPr>
      </w:pPr>
    </w:p>
    <w:p w14:paraId="2B99D5E5" w14:textId="77777777"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r w:rsidRPr="003A747F">
        <w:rPr>
          <w:rFonts w:cstheme="minorHAnsi"/>
          <w:i/>
          <w:iCs/>
          <w:kern w:val="0"/>
          <w:lang w:val="en-US"/>
        </w:rPr>
        <w:t>You have been learning genetic/genomic terminology all week and now it is time to solidify that learning by designing your own activity!</w:t>
      </w:r>
    </w:p>
    <w:p w14:paraId="369BCAA0" w14:textId="77777777"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p>
    <w:p w14:paraId="47AF776D" w14:textId="2CC78CCD"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r w:rsidRPr="003A747F">
        <w:rPr>
          <w:rFonts w:cstheme="minorHAnsi"/>
          <w:i/>
          <w:iCs/>
          <w:kern w:val="0"/>
          <w:lang w:val="en-US"/>
        </w:rPr>
        <w:t xml:space="preserve">Your task this week is to create an activity that helps you and other students remember the key concepts and terminology that you have been reading about this week. You can create a crossword puzzle, mnemonic, word match, or another type of activity that will help your learning. After you are done, post your creation in the Week </w:t>
      </w:r>
      <w:r w:rsidRPr="003A747F">
        <w:rPr>
          <w:rFonts w:cstheme="minorHAnsi"/>
          <w:i/>
          <w:iCs/>
          <w:kern w:val="0"/>
          <w:lang w:val="en-US"/>
        </w:rPr>
        <w:t>X</w:t>
      </w:r>
      <w:r w:rsidRPr="003A747F">
        <w:rPr>
          <w:rFonts w:cstheme="minorHAnsi"/>
          <w:i/>
          <w:iCs/>
          <w:kern w:val="0"/>
          <w:lang w:val="en-US"/>
        </w:rPr>
        <w:t xml:space="preserve"> Discussion board.</w:t>
      </w:r>
    </w:p>
    <w:p w14:paraId="0ADC24F2" w14:textId="77777777"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p>
    <w:p w14:paraId="31856425" w14:textId="77777777"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r w:rsidRPr="003A747F">
        <w:rPr>
          <w:rFonts w:cstheme="minorHAnsi"/>
          <w:i/>
          <w:iCs/>
          <w:kern w:val="0"/>
          <w:lang w:val="en-US"/>
        </w:rPr>
        <w:t>Links to puzzle making resources and a great video about designing crossword puzzles for the New York Times (it even has hidden puzzles contained in the video!) are posted below.</w:t>
      </w:r>
    </w:p>
    <w:p w14:paraId="5C43970A" w14:textId="77777777" w:rsidR="004112BB" w:rsidRPr="003A747F" w:rsidRDefault="004112BB" w:rsidP="00411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lang w:val="en-US"/>
        </w:rPr>
      </w:pPr>
    </w:p>
    <w:p w14:paraId="4A7E1D4C" w14:textId="655FA739" w:rsidR="004112BB" w:rsidRPr="003A747F" w:rsidRDefault="004112BB" w:rsidP="004112BB">
      <w:pPr>
        <w:tabs>
          <w:tab w:val="left" w:pos="5265"/>
        </w:tabs>
        <w:rPr>
          <w:rFonts w:cstheme="minorHAnsi"/>
          <w:i/>
          <w:iCs/>
        </w:rPr>
      </w:pPr>
      <w:r w:rsidRPr="003A747F">
        <w:rPr>
          <w:rFonts w:cstheme="minorHAnsi"/>
          <w:i/>
          <w:iCs/>
          <w:kern w:val="0"/>
          <w:lang w:val="en-US"/>
        </w:rPr>
        <w:t>I encourage you to be creative and really engage with the material. The concepts we have covered are essential for our discussions during the rest of the course and having a strong grasp on these concepts will be important when you are answering your patients' questions about precision health!</w:t>
      </w:r>
    </w:p>
    <w:p w14:paraId="158FE429" w14:textId="77777777" w:rsidR="004112BB" w:rsidRPr="003A747F" w:rsidRDefault="004112BB" w:rsidP="004112BB">
      <w:pPr>
        <w:tabs>
          <w:tab w:val="left" w:pos="5265"/>
        </w:tabs>
        <w:rPr>
          <w:rFonts w:cstheme="minorHAnsi"/>
        </w:rPr>
      </w:pPr>
    </w:p>
    <w:p w14:paraId="7F7A7B6A" w14:textId="61D06100" w:rsidR="003A747F" w:rsidRPr="003A747F" w:rsidRDefault="003A747F" w:rsidP="003A747F">
      <w:pPr>
        <w:pStyle w:val="ListParagraph"/>
        <w:numPr>
          <w:ilvl w:val="0"/>
          <w:numId w:val="4"/>
        </w:numPr>
        <w:tabs>
          <w:tab w:val="left" w:pos="5265"/>
        </w:tabs>
        <w:rPr>
          <w:rFonts w:cstheme="minorHAnsi"/>
        </w:rPr>
      </w:pPr>
      <w:r w:rsidRPr="003A747F">
        <w:rPr>
          <w:rFonts w:cstheme="minorHAnsi"/>
        </w:rPr>
        <w:t xml:space="preserve">Provide online or text resources </w:t>
      </w:r>
      <w:r w:rsidRPr="003A747F">
        <w:rPr>
          <w:rFonts w:cstheme="minorHAnsi"/>
        </w:rPr>
        <w:t xml:space="preserve">that define key genetic/genomic </w:t>
      </w:r>
      <w:proofErr w:type="gramStart"/>
      <w:r w:rsidRPr="003A747F">
        <w:rPr>
          <w:rFonts w:cstheme="minorHAnsi"/>
        </w:rPr>
        <w:t>concepts</w:t>
      </w:r>
      <w:proofErr w:type="gramEnd"/>
    </w:p>
    <w:p w14:paraId="1D54D798" w14:textId="77777777" w:rsidR="003A747F" w:rsidRPr="003A747F" w:rsidRDefault="003A747F" w:rsidP="004112BB">
      <w:pPr>
        <w:tabs>
          <w:tab w:val="left" w:pos="5265"/>
        </w:tabs>
        <w:rPr>
          <w:rFonts w:cstheme="minorHAnsi"/>
        </w:rPr>
      </w:pPr>
    </w:p>
    <w:p w14:paraId="5294F043" w14:textId="5626F478" w:rsidR="003A747F" w:rsidRPr="003A747F" w:rsidRDefault="003A747F" w:rsidP="004112BB">
      <w:pPr>
        <w:tabs>
          <w:tab w:val="left" w:pos="5265"/>
        </w:tabs>
        <w:rPr>
          <w:rFonts w:cstheme="minorHAnsi"/>
          <w:u w:val="single"/>
        </w:rPr>
      </w:pPr>
      <w:r w:rsidRPr="003A747F">
        <w:rPr>
          <w:rFonts w:cstheme="minorHAnsi"/>
          <w:u w:val="single"/>
        </w:rPr>
        <w:t>Example online resource:</w:t>
      </w:r>
    </w:p>
    <w:p w14:paraId="4A0CABE5" w14:textId="77777777" w:rsidR="003A747F" w:rsidRPr="003A747F" w:rsidRDefault="003A747F" w:rsidP="003A747F">
      <w:pPr>
        <w:tabs>
          <w:tab w:val="left" w:pos="5265"/>
        </w:tabs>
        <w:rPr>
          <w:rFonts w:cstheme="minorHAnsi"/>
        </w:rPr>
      </w:pPr>
    </w:p>
    <w:p w14:paraId="632B5BA3" w14:textId="7813A850" w:rsidR="003A747F" w:rsidRPr="003A747F" w:rsidRDefault="003A747F" w:rsidP="003A747F">
      <w:pPr>
        <w:tabs>
          <w:tab w:val="left" w:pos="5265"/>
        </w:tabs>
        <w:rPr>
          <w:rFonts w:cstheme="minorHAnsi"/>
          <w:bCs/>
        </w:rPr>
      </w:pPr>
      <w:r w:rsidRPr="003A747F">
        <w:rPr>
          <w:rFonts w:cstheme="minorHAnsi"/>
          <w:bCs/>
        </w:rPr>
        <w:lastRenderedPageBreak/>
        <w:t xml:space="preserve">National Human Genome </w:t>
      </w:r>
      <w:r w:rsidRPr="003A747F">
        <w:rPr>
          <w:rFonts w:cstheme="minorHAnsi"/>
          <w:bCs/>
        </w:rPr>
        <w:t>Research</w:t>
      </w:r>
      <w:r w:rsidRPr="003A747F">
        <w:rPr>
          <w:rFonts w:cstheme="minorHAnsi"/>
          <w:bCs/>
        </w:rPr>
        <w:t xml:space="preserve"> Institute’s (NHGRI) talking glossary of genomic and genetic terms: </w:t>
      </w:r>
      <w:proofErr w:type="gramStart"/>
      <w:r w:rsidRPr="003A747F">
        <w:rPr>
          <w:rFonts w:cstheme="minorHAnsi"/>
          <w:bCs/>
        </w:rPr>
        <w:t>https://www.genome.gov/genetics-glossary</w:t>
      </w:r>
      <w:proofErr w:type="gramEnd"/>
    </w:p>
    <w:p w14:paraId="5C4AC77D" w14:textId="77777777" w:rsidR="003A747F" w:rsidRPr="003A747F" w:rsidRDefault="003A747F" w:rsidP="004112BB">
      <w:pPr>
        <w:tabs>
          <w:tab w:val="left" w:pos="5265"/>
        </w:tabs>
        <w:rPr>
          <w:rFonts w:cstheme="minorHAnsi"/>
        </w:rPr>
      </w:pPr>
    </w:p>
    <w:p w14:paraId="3120304D" w14:textId="700E47BC" w:rsidR="003A747F" w:rsidRPr="003A747F" w:rsidRDefault="003A747F" w:rsidP="003A747F">
      <w:pPr>
        <w:pStyle w:val="ListParagraph"/>
        <w:numPr>
          <w:ilvl w:val="0"/>
          <w:numId w:val="4"/>
        </w:numPr>
        <w:tabs>
          <w:tab w:val="left" w:pos="5265"/>
        </w:tabs>
        <w:rPr>
          <w:rFonts w:cstheme="minorHAnsi"/>
        </w:rPr>
      </w:pPr>
      <w:r w:rsidRPr="003A747F">
        <w:rPr>
          <w:rFonts w:cstheme="minorHAnsi"/>
        </w:rPr>
        <w:t xml:space="preserve">Have </w:t>
      </w:r>
      <w:r w:rsidRPr="003A747F">
        <w:rPr>
          <w:rFonts w:cstheme="minorHAnsi"/>
        </w:rPr>
        <w:t xml:space="preserve">students prepare an activity of their choice (ex. Crossword, mnemonic, drawing) to help them remember key concepts and the terminology associated with key concepts. Students </w:t>
      </w:r>
      <w:r w:rsidRPr="003A747F">
        <w:rPr>
          <w:rFonts w:cstheme="minorHAnsi"/>
        </w:rPr>
        <w:t xml:space="preserve">can </w:t>
      </w:r>
      <w:r w:rsidRPr="003A747F">
        <w:rPr>
          <w:rFonts w:cstheme="minorHAnsi"/>
        </w:rPr>
        <w:t xml:space="preserve">share their resource on </w:t>
      </w:r>
      <w:r>
        <w:rPr>
          <w:rFonts w:cstheme="minorHAnsi"/>
        </w:rPr>
        <w:t>an</w:t>
      </w:r>
      <w:r w:rsidRPr="003A747F">
        <w:rPr>
          <w:rFonts w:cstheme="minorHAnsi"/>
        </w:rPr>
        <w:t xml:space="preserve"> </w:t>
      </w:r>
      <w:r w:rsidRPr="003A747F">
        <w:rPr>
          <w:rFonts w:cstheme="minorHAnsi"/>
        </w:rPr>
        <w:t>LMS</w:t>
      </w:r>
      <w:r w:rsidRPr="003A747F">
        <w:rPr>
          <w:rFonts w:cstheme="minorHAnsi"/>
        </w:rPr>
        <w:t xml:space="preserve"> discussion board.</w:t>
      </w:r>
    </w:p>
    <w:p w14:paraId="07D27D5E" w14:textId="77777777" w:rsidR="003A747F" w:rsidRPr="003A747F" w:rsidRDefault="003A747F" w:rsidP="004112BB">
      <w:pPr>
        <w:tabs>
          <w:tab w:val="left" w:pos="5265"/>
        </w:tabs>
        <w:rPr>
          <w:rFonts w:cstheme="minorHAnsi"/>
        </w:rPr>
      </w:pPr>
    </w:p>
    <w:p w14:paraId="40300304" w14:textId="392216A9" w:rsidR="004112BB" w:rsidRPr="003A747F" w:rsidRDefault="003A747F" w:rsidP="004112BB">
      <w:pPr>
        <w:tabs>
          <w:tab w:val="left" w:pos="5265"/>
        </w:tabs>
        <w:rPr>
          <w:rFonts w:cstheme="minorHAnsi"/>
          <w:bCs/>
          <w:u w:val="single"/>
        </w:rPr>
      </w:pPr>
      <w:r w:rsidRPr="003A747F">
        <w:rPr>
          <w:rFonts w:cstheme="minorHAnsi"/>
          <w:bCs/>
          <w:u w:val="single"/>
        </w:rPr>
        <w:t>Resources to help students create an activity:</w:t>
      </w:r>
    </w:p>
    <w:p w14:paraId="1053491D" w14:textId="77777777" w:rsidR="003A747F" w:rsidRPr="003A747F" w:rsidRDefault="003A747F" w:rsidP="004112BB">
      <w:pPr>
        <w:tabs>
          <w:tab w:val="left" w:pos="5265"/>
        </w:tabs>
        <w:rPr>
          <w:rFonts w:cstheme="minorHAnsi"/>
          <w:b/>
        </w:rPr>
      </w:pPr>
    </w:p>
    <w:p w14:paraId="028BD5B5" w14:textId="058998D1" w:rsidR="004112BB" w:rsidRPr="003A747F" w:rsidRDefault="003A747F" w:rsidP="004112BB">
      <w:pPr>
        <w:tabs>
          <w:tab w:val="left" w:pos="5265"/>
        </w:tabs>
        <w:rPr>
          <w:rFonts w:cstheme="minorHAnsi"/>
          <w:bCs/>
        </w:rPr>
      </w:pPr>
      <w:r w:rsidRPr="003A747F">
        <w:rPr>
          <w:rFonts w:cstheme="minorHAnsi"/>
          <w:bCs/>
        </w:rPr>
        <w:t xml:space="preserve">How to create a crossword puzzle in Excel: </w:t>
      </w:r>
      <w:hyperlink r:id="rId5" w:history="1">
        <w:r w:rsidRPr="003A747F">
          <w:rPr>
            <w:rStyle w:val="Hyperlink"/>
            <w:rFonts w:cstheme="minorHAnsi"/>
            <w:bCs/>
          </w:rPr>
          <w:t>https://youtu.be/RJf9EAld8LU?si=DpqEjNuqh2B2DXh2</w:t>
        </w:r>
      </w:hyperlink>
    </w:p>
    <w:p w14:paraId="7C33D785" w14:textId="77777777" w:rsidR="003A747F" w:rsidRPr="003A747F" w:rsidRDefault="003A747F" w:rsidP="004112BB">
      <w:pPr>
        <w:tabs>
          <w:tab w:val="left" w:pos="5265"/>
        </w:tabs>
        <w:rPr>
          <w:rFonts w:cstheme="minorHAnsi"/>
          <w:bCs/>
        </w:rPr>
      </w:pPr>
    </w:p>
    <w:p w14:paraId="74C1ED7E" w14:textId="48D0D896" w:rsidR="003A747F" w:rsidRPr="003A747F" w:rsidRDefault="003A747F" w:rsidP="004112BB">
      <w:pPr>
        <w:tabs>
          <w:tab w:val="left" w:pos="5265"/>
        </w:tabs>
        <w:rPr>
          <w:rFonts w:cstheme="minorHAnsi"/>
          <w:bCs/>
        </w:rPr>
      </w:pPr>
      <w:r w:rsidRPr="003A747F">
        <w:rPr>
          <w:rFonts w:cstheme="minorHAnsi"/>
          <w:bCs/>
        </w:rPr>
        <w:t xml:space="preserve">Match-up Maker and other puzzles: </w:t>
      </w:r>
      <w:hyperlink r:id="rId6" w:history="1">
        <w:r w:rsidRPr="003A747F">
          <w:rPr>
            <w:rStyle w:val="Hyperlink"/>
            <w:rFonts w:cstheme="minorHAnsi"/>
            <w:bCs/>
          </w:rPr>
          <w:t>https://www.theteacherscorner.net</w:t>
        </w:r>
      </w:hyperlink>
      <w:r w:rsidRPr="003A747F">
        <w:rPr>
          <w:rFonts w:cstheme="minorHAnsi"/>
          <w:bCs/>
        </w:rPr>
        <w:t xml:space="preserve"> (click on “Printable” on the left column to see puzzle options)</w:t>
      </w:r>
    </w:p>
    <w:p w14:paraId="3A4899FF" w14:textId="77777777" w:rsidR="003A747F" w:rsidRPr="003A747F" w:rsidRDefault="003A747F" w:rsidP="004112BB">
      <w:pPr>
        <w:tabs>
          <w:tab w:val="left" w:pos="5265"/>
        </w:tabs>
        <w:rPr>
          <w:rFonts w:cstheme="minorHAnsi"/>
          <w:bCs/>
        </w:rPr>
      </w:pPr>
    </w:p>
    <w:p w14:paraId="155FBB38" w14:textId="1A141FDD" w:rsidR="003A747F" w:rsidRPr="003A747F" w:rsidRDefault="003A747F" w:rsidP="004112BB">
      <w:pPr>
        <w:tabs>
          <w:tab w:val="left" w:pos="5265"/>
        </w:tabs>
        <w:rPr>
          <w:rFonts w:cstheme="minorHAnsi"/>
          <w:bCs/>
        </w:rPr>
      </w:pPr>
      <w:r w:rsidRPr="003A747F">
        <w:rPr>
          <w:rFonts w:cstheme="minorHAnsi"/>
          <w:bCs/>
        </w:rPr>
        <w:t xml:space="preserve">Criss-cross puzzle maker: </w:t>
      </w:r>
      <w:r w:rsidRPr="003A747F">
        <w:rPr>
          <w:rFonts w:cstheme="minorHAnsi"/>
          <w:bCs/>
        </w:rPr>
        <w:t>https://puzzlemaker.discoveryeducation.com/criss-cross</w:t>
      </w:r>
    </w:p>
    <w:p w14:paraId="53EE34D1" w14:textId="77777777" w:rsidR="003A747F" w:rsidRPr="003A747F" w:rsidRDefault="003A747F" w:rsidP="004112BB">
      <w:pPr>
        <w:tabs>
          <w:tab w:val="left" w:pos="5265"/>
        </w:tabs>
        <w:rPr>
          <w:rFonts w:cstheme="minorHAnsi"/>
          <w:b/>
        </w:rPr>
      </w:pPr>
    </w:p>
    <w:p w14:paraId="1AF0B69D" w14:textId="1F4555C1" w:rsidR="003A747F" w:rsidRPr="003A747F" w:rsidRDefault="003A747F" w:rsidP="004112BB">
      <w:pPr>
        <w:tabs>
          <w:tab w:val="left" w:pos="5265"/>
        </w:tabs>
        <w:rPr>
          <w:rFonts w:cstheme="minorHAnsi"/>
          <w:bCs/>
        </w:rPr>
      </w:pPr>
      <w:r w:rsidRPr="003A747F">
        <w:rPr>
          <w:rFonts w:cstheme="minorHAnsi"/>
          <w:bCs/>
        </w:rPr>
        <w:t xml:space="preserve">Fun video on how to create a crossword puzzle from a New York Times crossword puzzle constructor: </w:t>
      </w:r>
      <w:hyperlink r:id="rId7" w:history="1">
        <w:r w:rsidRPr="003A747F">
          <w:rPr>
            <w:rStyle w:val="Hyperlink"/>
            <w:rFonts w:cstheme="minorHAnsi"/>
            <w:bCs/>
          </w:rPr>
          <w:t>https://youtu.be/aAqQnXHd7qk?si=eXmq7OmzwypzUlu0</w:t>
        </w:r>
      </w:hyperlink>
    </w:p>
    <w:p w14:paraId="19F5BD7B" w14:textId="77777777" w:rsidR="003A747F" w:rsidRPr="003A747F" w:rsidRDefault="003A747F" w:rsidP="004112BB">
      <w:pPr>
        <w:tabs>
          <w:tab w:val="left" w:pos="5265"/>
        </w:tabs>
        <w:rPr>
          <w:rFonts w:cstheme="minorHAnsi"/>
          <w:bCs/>
        </w:rPr>
      </w:pPr>
    </w:p>
    <w:p w14:paraId="4F3267D9" w14:textId="259D27F4" w:rsidR="003A747F" w:rsidRPr="003A747F" w:rsidRDefault="003A747F" w:rsidP="003A747F">
      <w:pPr>
        <w:pStyle w:val="ListParagraph"/>
        <w:numPr>
          <w:ilvl w:val="0"/>
          <w:numId w:val="4"/>
        </w:numPr>
        <w:tabs>
          <w:tab w:val="left" w:pos="5265"/>
        </w:tabs>
        <w:rPr>
          <w:rFonts w:cstheme="minorHAnsi"/>
        </w:rPr>
      </w:pPr>
      <w:r w:rsidRPr="003A747F">
        <w:rPr>
          <w:rFonts w:cstheme="minorHAnsi"/>
          <w:bCs/>
        </w:rPr>
        <w:t xml:space="preserve">Optional: </w:t>
      </w:r>
      <w:r w:rsidRPr="003A747F">
        <w:rPr>
          <w:rFonts w:cstheme="minorHAnsi"/>
        </w:rPr>
        <w:t>Ask s</w:t>
      </w:r>
      <w:r w:rsidRPr="003A747F">
        <w:rPr>
          <w:rFonts w:cstheme="minorHAnsi"/>
        </w:rPr>
        <w:t xml:space="preserve">tudents </w:t>
      </w:r>
      <w:r w:rsidRPr="003A747F">
        <w:rPr>
          <w:rFonts w:cstheme="minorHAnsi"/>
        </w:rPr>
        <w:t xml:space="preserve">to </w:t>
      </w:r>
      <w:r w:rsidRPr="003A747F">
        <w:rPr>
          <w:rFonts w:cstheme="minorHAnsi"/>
        </w:rPr>
        <w:t>try out at least one resource created by another student and provide feedback on how the resource impacted their learning</w:t>
      </w:r>
      <w:r w:rsidRPr="003A747F">
        <w:rPr>
          <w:rFonts w:cstheme="minorHAnsi"/>
        </w:rPr>
        <w:t>.</w:t>
      </w:r>
    </w:p>
    <w:p w14:paraId="10C2E495" w14:textId="77777777" w:rsidR="003A747F" w:rsidRPr="003A747F" w:rsidRDefault="003A747F" w:rsidP="004112BB">
      <w:pPr>
        <w:tabs>
          <w:tab w:val="left" w:pos="5265"/>
        </w:tabs>
        <w:rPr>
          <w:rFonts w:cstheme="minorHAnsi"/>
          <w:bCs/>
        </w:rPr>
      </w:pPr>
    </w:p>
    <w:p w14:paraId="08B3EF92" w14:textId="35387B26" w:rsidR="004112BB" w:rsidRPr="003A747F" w:rsidRDefault="004112BB" w:rsidP="004112BB">
      <w:pPr>
        <w:tabs>
          <w:tab w:val="left" w:pos="5265"/>
        </w:tabs>
        <w:rPr>
          <w:rFonts w:cstheme="minorHAnsi"/>
          <w:b/>
        </w:rPr>
      </w:pPr>
      <w:r w:rsidRPr="003A747F">
        <w:rPr>
          <w:rFonts w:cstheme="minorHAnsi"/>
          <w:b/>
        </w:rPr>
        <w:t>References</w:t>
      </w:r>
    </w:p>
    <w:p w14:paraId="71BFE837" w14:textId="77777777" w:rsidR="004112BB" w:rsidRPr="003A747F" w:rsidRDefault="004112BB" w:rsidP="004112BB">
      <w:pPr>
        <w:tabs>
          <w:tab w:val="left" w:pos="5265"/>
        </w:tabs>
        <w:rPr>
          <w:rFonts w:cstheme="minorHAnsi"/>
          <w:b/>
        </w:rPr>
      </w:pPr>
    </w:p>
    <w:p w14:paraId="29E37605" w14:textId="77777777" w:rsidR="004112BB" w:rsidRPr="003A747F" w:rsidRDefault="004112BB" w:rsidP="004112BB">
      <w:pPr>
        <w:rPr>
          <w:rFonts w:cstheme="minorHAnsi"/>
          <w:color w:val="000000" w:themeColor="text1"/>
        </w:rPr>
      </w:pPr>
      <w:r w:rsidRPr="003A747F">
        <w:rPr>
          <w:rFonts w:cstheme="minorHAnsi"/>
          <w:color w:val="000000" w:themeColor="text1"/>
        </w:rPr>
        <w:t xml:space="preserve">Ward, L. (2017). </w:t>
      </w:r>
      <w:r w:rsidRPr="003A747F">
        <w:rPr>
          <w:rFonts w:cstheme="minorHAnsi"/>
          <w:color w:val="000000" w:themeColor="text1"/>
          <w:shd w:val="clear" w:color="auto" w:fill="FFFFFF"/>
        </w:rPr>
        <w:t>Using Biology Education Research and Qualitative Inquiry to Inform Genomic Nursing Education.</w:t>
      </w:r>
      <w:r w:rsidRPr="003A747F">
        <w:rPr>
          <w:rStyle w:val="apple-converted-space"/>
          <w:rFonts w:cstheme="minorHAnsi"/>
          <w:color w:val="000000" w:themeColor="text1"/>
          <w:shd w:val="clear" w:color="auto" w:fill="FFFFFF"/>
        </w:rPr>
        <w:t> </w:t>
      </w:r>
      <w:r w:rsidRPr="003A747F">
        <w:rPr>
          <w:rFonts w:cstheme="minorHAnsi"/>
          <w:i/>
          <w:iCs/>
          <w:color w:val="000000" w:themeColor="text1"/>
        </w:rPr>
        <w:t xml:space="preserve">Nurse Educator, </w:t>
      </w:r>
      <w:r w:rsidRPr="003A747F">
        <w:rPr>
          <w:rFonts w:cstheme="minorHAnsi"/>
          <w:i/>
          <w:color w:val="000000" w:themeColor="text1"/>
          <w:shd w:val="clear" w:color="auto" w:fill="FFFFFF"/>
        </w:rPr>
        <w:t>42</w:t>
      </w:r>
      <w:r w:rsidRPr="003A747F">
        <w:rPr>
          <w:rFonts w:cstheme="minorHAnsi"/>
          <w:color w:val="000000" w:themeColor="text1"/>
          <w:shd w:val="clear" w:color="auto" w:fill="FFFFFF"/>
        </w:rPr>
        <w:t xml:space="preserve"> (6), 303-307. </w:t>
      </w:r>
      <w:proofErr w:type="spellStart"/>
      <w:r w:rsidRPr="003A747F">
        <w:rPr>
          <w:rFonts w:cstheme="minorHAnsi"/>
          <w:color w:val="000000" w:themeColor="text1"/>
          <w:shd w:val="clear" w:color="auto" w:fill="FFFFFF"/>
        </w:rPr>
        <w:t>doi</w:t>
      </w:r>
      <w:proofErr w:type="spellEnd"/>
      <w:r w:rsidRPr="003A747F">
        <w:rPr>
          <w:rFonts w:cstheme="minorHAnsi"/>
          <w:color w:val="000000" w:themeColor="text1"/>
          <w:shd w:val="clear" w:color="auto" w:fill="FFFFFF"/>
        </w:rPr>
        <w:t>:</w:t>
      </w:r>
      <w:r w:rsidRPr="003A747F">
        <w:rPr>
          <w:rStyle w:val="apple-converted-space"/>
          <w:rFonts w:cstheme="minorHAnsi"/>
          <w:b/>
          <w:bCs/>
          <w:color w:val="000000" w:themeColor="text1"/>
        </w:rPr>
        <w:t> </w:t>
      </w:r>
      <w:r w:rsidRPr="003A747F">
        <w:rPr>
          <w:rFonts w:cstheme="minorHAnsi"/>
          <w:color w:val="000000" w:themeColor="text1"/>
          <w:shd w:val="clear" w:color="auto" w:fill="F3F3F3"/>
        </w:rPr>
        <w:t>10.1097/NNE.0000000000000378</w:t>
      </w:r>
    </w:p>
    <w:p w14:paraId="2DC99846" w14:textId="77777777" w:rsidR="004112BB" w:rsidRPr="003A747F" w:rsidRDefault="004112BB" w:rsidP="004112BB">
      <w:pPr>
        <w:tabs>
          <w:tab w:val="left" w:pos="5265"/>
        </w:tabs>
        <w:rPr>
          <w:rFonts w:cstheme="minorHAnsi"/>
          <w:b/>
        </w:rPr>
      </w:pPr>
    </w:p>
    <w:p w14:paraId="7F3D929F" w14:textId="1F762311" w:rsidR="004112BB" w:rsidRPr="003A747F" w:rsidRDefault="004112BB">
      <w:pPr>
        <w:rPr>
          <w:rFonts w:cstheme="minorHAnsi"/>
        </w:rPr>
      </w:pPr>
    </w:p>
    <w:sectPr w:rsidR="004112BB" w:rsidRPr="003A74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675C1"/>
    <w:multiLevelType w:val="hybridMultilevel"/>
    <w:tmpl w:val="AD284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116C8"/>
    <w:multiLevelType w:val="hybridMultilevel"/>
    <w:tmpl w:val="4F865692"/>
    <w:lvl w:ilvl="0" w:tplc="52167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D3808"/>
    <w:multiLevelType w:val="hybridMultilevel"/>
    <w:tmpl w:val="507062E2"/>
    <w:lvl w:ilvl="0" w:tplc="52167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A226B"/>
    <w:multiLevelType w:val="hybridMultilevel"/>
    <w:tmpl w:val="C5BA2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8267678">
    <w:abstractNumId w:val="0"/>
  </w:num>
  <w:num w:numId="2" w16cid:durableId="1043168368">
    <w:abstractNumId w:val="2"/>
  </w:num>
  <w:num w:numId="3" w16cid:durableId="668412452">
    <w:abstractNumId w:val="1"/>
  </w:num>
  <w:num w:numId="4" w16cid:durableId="1426993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BB"/>
    <w:rsid w:val="00082505"/>
    <w:rsid w:val="001933D1"/>
    <w:rsid w:val="003A747F"/>
    <w:rsid w:val="004112BB"/>
    <w:rsid w:val="00AE6AFA"/>
    <w:rsid w:val="00C473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F11E96"/>
  <w15:chartTrackingRefBased/>
  <w15:docId w15:val="{BD549A4F-4F42-E74E-9DD7-43E3305B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2BB"/>
    <w:rPr>
      <w:rFonts w:eastAsiaTheme="minorEastAsia"/>
      <w:kern w:val="0"/>
      <w:sz w:val="22"/>
      <w:szCs w:val="22"/>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12BB"/>
  </w:style>
  <w:style w:type="character" w:styleId="Hyperlink">
    <w:name w:val="Hyperlink"/>
    <w:basedOn w:val="DefaultParagraphFont"/>
    <w:uiPriority w:val="99"/>
    <w:unhideWhenUsed/>
    <w:rsid w:val="003A747F"/>
    <w:rPr>
      <w:color w:val="0563C1" w:themeColor="hyperlink"/>
      <w:u w:val="single"/>
    </w:rPr>
  </w:style>
  <w:style w:type="character" w:styleId="UnresolvedMention">
    <w:name w:val="Unresolved Mention"/>
    <w:basedOn w:val="DefaultParagraphFont"/>
    <w:uiPriority w:val="99"/>
    <w:semiHidden/>
    <w:unhideWhenUsed/>
    <w:rsid w:val="003A747F"/>
    <w:rPr>
      <w:color w:val="605E5C"/>
      <w:shd w:val="clear" w:color="auto" w:fill="E1DFDD"/>
    </w:rPr>
  </w:style>
  <w:style w:type="paragraph" w:styleId="ListParagraph">
    <w:name w:val="List Paragraph"/>
    <w:basedOn w:val="Normal"/>
    <w:uiPriority w:val="34"/>
    <w:qFormat/>
    <w:rsid w:val="003A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aAqQnXHd7qk?si=eXmq7OmzwypzUl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eacherscorner.net" TargetMode="External"/><Relationship Id="rId5" Type="http://schemas.openxmlformats.org/officeDocument/2006/relationships/hyperlink" Target="https://youtu.be/RJf9EAld8LU?si=DpqEjNuqh2B2DXh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Dewell</dc:creator>
  <cp:keywords/>
  <dc:description/>
  <cp:lastModifiedBy>Sarah Dewell</cp:lastModifiedBy>
  <cp:revision>2</cp:revision>
  <dcterms:created xsi:type="dcterms:W3CDTF">2024-01-19T18:19:00Z</dcterms:created>
  <dcterms:modified xsi:type="dcterms:W3CDTF">2024-01-19T19:40:00Z</dcterms:modified>
</cp:coreProperties>
</file>